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3526384A" w:rsidR="00D4784D" w:rsidRPr="00DA31A6" w:rsidRDefault="001704A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近畿ブロック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7430014B"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（一財）京都技術サポートセンター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3C20ECDD" w14:textId="77777777" w:rsidR="00D4784D" w:rsidRDefault="00A609F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公益財団法人</w:t>
            </w:r>
          </w:p>
          <w:p w14:paraId="03976F47" w14:textId="244C55FC" w:rsidR="00A609FD" w:rsidRPr="00DA31A6" w:rsidRDefault="00A609F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三重県建設技術センター</w:t>
            </w:r>
          </w:p>
        </w:tc>
        <w:tc>
          <w:tcPr>
            <w:tcW w:w="5154" w:type="dxa"/>
            <w:gridSpan w:val="3"/>
          </w:tcPr>
          <w:p w14:paraId="6394B881" w14:textId="016F0546"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2945C4">
              <w:rPr>
                <w:rFonts w:ascii="Times New Roman" w:eastAsia="ＭＳ 明朝" w:hAnsi="Times New Roman" w:cs="ＭＳ 明朝" w:hint="eastAsia"/>
                <w:color w:val="000000"/>
                <w:kern w:val="0"/>
                <w:sz w:val="20"/>
                <w:szCs w:val="20"/>
              </w:rPr>
              <w:t>建設技術部</w:t>
            </w:r>
          </w:p>
          <w:p w14:paraId="5B77122A" w14:textId="272C1A32"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2945C4">
              <w:rPr>
                <w:rFonts w:ascii="Times New Roman" w:eastAsia="ＭＳ 明朝" w:hAnsi="Times New Roman" w:cs="ＭＳ 明朝" w:hint="eastAsia"/>
                <w:color w:val="000000"/>
                <w:kern w:val="0"/>
                <w:sz w:val="20"/>
                <w:szCs w:val="20"/>
              </w:rPr>
              <w:t>059-229-5605</w:t>
            </w:r>
          </w:p>
          <w:p w14:paraId="0200C548" w14:textId="6E788922"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2945C4">
              <w:rPr>
                <w:rFonts w:ascii="Times New Roman" w:eastAsia="ＭＳ 明朝" w:hAnsi="Times New Roman" w:cs="ＭＳ 明朝" w:hint="eastAsia"/>
                <w:color w:val="000000"/>
                <w:kern w:val="0"/>
                <w:sz w:val="20"/>
                <w:szCs w:val="20"/>
              </w:rPr>
              <w:t>h</w:t>
            </w:r>
            <w:r w:rsidR="002945C4">
              <w:rPr>
                <w:rFonts w:ascii="Times New Roman" w:eastAsia="ＭＳ 明朝" w:hAnsi="Times New Roman" w:cs="ＭＳ 明朝"/>
                <w:color w:val="000000"/>
                <w:kern w:val="0"/>
                <w:sz w:val="20"/>
                <w:szCs w:val="20"/>
              </w:rPr>
              <w:t>-yamamoto@mie-kengi.or.jp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3AC375F8"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4D7302E0" w:rsidR="00812D9F" w:rsidRDefault="000F6334"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6C5E0068" wp14:editId="1F3B74FB">
                      <wp:simplePos x="0" y="0"/>
                      <wp:positionH relativeFrom="column">
                        <wp:posOffset>428625</wp:posOffset>
                      </wp:positionH>
                      <wp:positionV relativeFrom="paragraph">
                        <wp:posOffset>146685</wp:posOffset>
                      </wp:positionV>
                      <wp:extent cx="264795" cy="247650"/>
                      <wp:effectExtent l="0" t="0" r="20955" b="19050"/>
                      <wp:wrapNone/>
                      <wp:docPr id="1" name="楕円 1"/>
                      <wp:cNvGraphicFramePr/>
                      <a:graphic xmlns:a="http://schemas.openxmlformats.org/drawingml/2006/main">
                        <a:graphicData uri="http://schemas.microsoft.com/office/word/2010/wordprocessingShape">
                          <wps:wsp>
                            <wps:cNvSpPr/>
                            <wps:spPr>
                              <a:xfrm>
                                <a:off x="0" y="0"/>
                                <a:ext cx="264795" cy="2476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FB3375" id="楕円 1" o:spid="_x0000_s1026" style="position:absolute;left:0;text-align:left;margin-left:33.75pt;margin-top:11.55pt;width:20.8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" filled="f" strokecolor="black [3213]" strokeweight="1pt">
                      <v:stroke joinstyle="miter"/>
                    </v:oval>
                  </w:pict>
                </mc:Fallback>
              </mc:AlternateContent>
            </w:r>
            <w:r w:rsidR="00812D9F">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sidR="00812D9F">
              <w:rPr>
                <w:rFonts w:ascii="ＭＳ ゴシック" w:eastAsia="ＭＳ ゴシック" w:hAnsi="ＭＳ ゴシック" w:hint="eastAsia"/>
                <w:kern w:val="0"/>
                <w:sz w:val="20"/>
                <w:szCs w:val="20"/>
              </w:rPr>
              <w:t>状況</w:t>
            </w:r>
          </w:p>
          <w:p w14:paraId="270C2BE5" w14:textId="3DBE4ED2"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r w:rsidR="002945C4">
              <w:rPr>
                <w:rFonts w:ascii="ＭＳ ゴシック" w:eastAsia="ＭＳ ゴシック" w:hAnsi="ＭＳ ゴシック" w:hint="eastAsia"/>
                <w:kern w:val="0"/>
                <w:sz w:val="20"/>
                <w:szCs w:val="20"/>
              </w:rPr>
              <w:t>三重県方式：センターが受注し直営で実施。（</w:t>
            </w:r>
            <w:r w:rsidR="00C86568">
              <w:rPr>
                <w:rFonts w:ascii="ＭＳ ゴシック" w:eastAsia="ＭＳ ゴシック" w:hAnsi="ＭＳ ゴシック" w:hint="eastAsia"/>
                <w:kern w:val="0"/>
                <w:sz w:val="20"/>
                <w:szCs w:val="20"/>
              </w:rPr>
              <w:t>13</w:t>
            </w:r>
            <w:r w:rsidR="002945C4">
              <w:rPr>
                <w:rFonts w:ascii="ＭＳ ゴシック" w:eastAsia="ＭＳ ゴシック" w:hAnsi="ＭＳ ゴシック" w:hint="eastAsia"/>
                <w:kern w:val="0"/>
                <w:sz w:val="20"/>
                <w:szCs w:val="20"/>
              </w:rPr>
              <w:t>市町）</w:t>
            </w:r>
          </w:p>
          <w:p w14:paraId="5DD6C26D" w14:textId="392559B3"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22852E9E" w:rsidR="00812D9F" w:rsidRPr="00D617F7" w:rsidRDefault="004A5AD5"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6A5A3166" wp14:editId="555DC07F">
                      <wp:simplePos x="0" y="0"/>
                      <wp:positionH relativeFrom="column">
                        <wp:posOffset>2599690</wp:posOffset>
                      </wp:positionH>
                      <wp:positionV relativeFrom="paragraph">
                        <wp:posOffset>149860</wp:posOffset>
                      </wp:positionV>
                      <wp:extent cx="255320" cy="226771"/>
                      <wp:effectExtent l="0" t="0" r="11430" b="20955"/>
                      <wp:wrapNone/>
                      <wp:docPr id="2" name="楕円 2"/>
                      <wp:cNvGraphicFramePr/>
                      <a:graphic xmlns:a="http://schemas.openxmlformats.org/drawingml/2006/main">
                        <a:graphicData uri="http://schemas.microsoft.com/office/word/2010/wordprocessingShape">
                          <wps:wsp>
                            <wps:cNvSpPr/>
                            <wps:spPr>
                              <a:xfrm>
                                <a:off x="0" y="0"/>
                                <a:ext cx="255320" cy="226771"/>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3DEE536" id="楕円 2" o:spid="_x0000_s1026" style="position:absolute;left:0;text-align:left;margin-left:204.7pt;margin-top:11.8pt;width:20.1pt;height:17.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" filled="f" strokecolor="black [3213]" strokeweight="1pt">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37F5872B"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2BE22EAD"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7B66DDD8" w14:textId="546C95A2" w:rsidR="00B32FB7" w:rsidRPr="00EF0E2A" w:rsidRDefault="000C6737" w:rsidP="000C6737">
            <w:pPr>
              <w:suppressAutoHyphens/>
              <w:kinsoku w:val="0"/>
              <w:wordWrap w:val="0"/>
              <w:overflowPunct w:val="0"/>
              <w:adjustRightInd w:val="0"/>
              <w:spacing w:line="240" w:lineRule="exact"/>
              <w:ind w:firstLineChars="300" w:firstLine="600"/>
              <w:jc w:val="left"/>
              <w:textAlignment w:val="baseline"/>
              <w:rPr>
                <w:rFonts w:ascii="ＭＳ ゴシック" w:eastAsia="ＭＳ ゴシック" w:hAnsi="ＭＳ ゴシック"/>
                <w:kern w:val="0"/>
                <w:sz w:val="20"/>
                <w:szCs w:val="18"/>
              </w:rPr>
            </w:pPr>
            <w:r w:rsidRPr="00EF0E2A">
              <w:rPr>
                <w:rFonts w:ascii="ＭＳ ゴシック" w:eastAsia="ＭＳ ゴシック" w:hAnsi="ＭＳ ゴシック" w:hint="eastAsia"/>
                <w:kern w:val="0"/>
                <w:sz w:val="20"/>
                <w:szCs w:val="18"/>
              </w:rPr>
              <w:t>概要図PPT</w:t>
            </w:r>
            <w:r w:rsidR="006B609C" w:rsidRPr="00EF0E2A">
              <w:rPr>
                <w:rFonts w:ascii="ＭＳ ゴシック" w:eastAsia="ＭＳ ゴシック" w:hAnsi="ＭＳ ゴシック" w:hint="eastAsia"/>
                <w:kern w:val="0"/>
                <w:sz w:val="20"/>
                <w:szCs w:val="18"/>
              </w:rPr>
              <w:t>参照</w:t>
            </w:r>
          </w:p>
          <w:p w14:paraId="64B54B0E" w14:textId="77777777" w:rsidR="006B609C" w:rsidRDefault="006B609C" w:rsidP="000C6737">
            <w:pPr>
              <w:suppressAutoHyphens/>
              <w:kinsoku w:val="0"/>
              <w:wordWrap w:val="0"/>
              <w:overflowPunct w:val="0"/>
              <w:adjustRightInd w:val="0"/>
              <w:spacing w:line="240" w:lineRule="exact"/>
              <w:ind w:firstLineChars="300" w:firstLine="600"/>
              <w:jc w:val="left"/>
              <w:textAlignment w:val="baseline"/>
              <w:rPr>
                <w:rFonts w:ascii="ＭＳ ゴシック" w:eastAsia="ＭＳ ゴシック" w:hAnsi="ＭＳ ゴシック"/>
                <w:kern w:val="0"/>
                <w:sz w:val="20"/>
                <w:szCs w:val="20"/>
              </w:rPr>
            </w:pPr>
          </w:p>
          <w:p w14:paraId="5A3909D4" w14:textId="2CC6DD1E" w:rsidR="00D4784D" w:rsidRPr="001D79C8" w:rsidRDefault="00D4784D" w:rsidP="00BF376F">
            <w:pPr>
              <w:suppressAutoHyphens/>
              <w:kinsoku w:val="0"/>
              <w:wordWrap w:val="0"/>
              <w:overflowPunct w:val="0"/>
              <w:adjustRightInd w:val="0"/>
              <w:spacing w:line="240" w:lineRule="exac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41B36DF4" w14:textId="77777777" w:rsidR="009B7982" w:rsidRDefault="00025DE1" w:rsidP="006B609C">
            <w:pPr>
              <w:suppressAutoHyphens/>
              <w:kinsoku w:val="0"/>
              <w:wordWrap w:val="0"/>
              <w:overflowPunct w:val="0"/>
              <w:adjustRightInd w:val="0"/>
              <w:spacing w:line="240" w:lineRule="exact"/>
              <w:ind w:firstLineChars="200" w:firstLine="400"/>
              <w:jc w:val="left"/>
              <w:textAlignment w:val="baseline"/>
              <w:rPr>
                <w:rFonts w:ascii="ＭＳ ゴシック" w:eastAsia="ＭＳ ゴシック" w:hAnsi="ＭＳ ゴシック"/>
                <w:kern w:val="0"/>
                <w:sz w:val="20"/>
                <w:szCs w:val="20"/>
              </w:rPr>
            </w:pPr>
            <w:r w:rsidRPr="006B609C">
              <w:rPr>
                <w:rFonts w:ascii="ＭＳ ゴシック" w:eastAsia="ＭＳ ゴシック" w:hAnsi="ＭＳ ゴシック" w:hint="eastAsia"/>
                <w:kern w:val="0"/>
                <w:sz w:val="20"/>
                <w:szCs w:val="20"/>
              </w:rPr>
              <w:t>三重県道路インフラメンテナンス協議会</w:t>
            </w:r>
            <w:r w:rsidR="006E7C34" w:rsidRPr="006B609C">
              <w:rPr>
                <w:rFonts w:ascii="ＭＳ ゴシック" w:eastAsia="ＭＳ ゴシック" w:hAnsi="ＭＳ ゴシック" w:hint="eastAsia"/>
                <w:kern w:val="0"/>
                <w:sz w:val="20"/>
                <w:szCs w:val="20"/>
              </w:rPr>
              <w:t>（</w:t>
            </w:r>
            <w:r w:rsidR="009B7982">
              <w:rPr>
                <w:rFonts w:ascii="ＭＳ ゴシック" w:eastAsia="ＭＳ ゴシック" w:hAnsi="ＭＳ ゴシック" w:hint="eastAsia"/>
                <w:kern w:val="0"/>
                <w:sz w:val="20"/>
                <w:szCs w:val="20"/>
              </w:rPr>
              <w:t>県内全</w:t>
            </w:r>
            <w:r w:rsidR="006E7C34" w:rsidRPr="006B609C">
              <w:rPr>
                <w:rFonts w:ascii="ＭＳ ゴシック" w:eastAsia="ＭＳ ゴシック" w:hAnsi="ＭＳ ゴシック" w:hint="eastAsia"/>
                <w:kern w:val="0"/>
                <w:sz w:val="20"/>
                <w:szCs w:val="20"/>
              </w:rPr>
              <w:t>29市町参加）</w:t>
            </w:r>
            <w:r w:rsidRPr="006B609C">
              <w:rPr>
                <w:rFonts w:ascii="ＭＳ ゴシック" w:eastAsia="ＭＳ ゴシック" w:hAnsi="ＭＳ ゴシック" w:hint="eastAsia"/>
                <w:kern w:val="0"/>
                <w:sz w:val="20"/>
                <w:szCs w:val="20"/>
              </w:rPr>
              <w:t>内の発注検討部会</w:t>
            </w:r>
            <w:r w:rsidR="006E7C34" w:rsidRPr="006B609C">
              <w:rPr>
                <w:rFonts w:ascii="ＭＳ ゴシック" w:eastAsia="ＭＳ ゴシック" w:hAnsi="ＭＳ ゴシック" w:hint="eastAsia"/>
                <w:kern w:val="0"/>
                <w:sz w:val="20"/>
                <w:szCs w:val="20"/>
              </w:rPr>
              <w:t>（13市町参加）</w:t>
            </w:r>
          </w:p>
          <w:p w14:paraId="3B24B936" w14:textId="77777777" w:rsidR="009B7982" w:rsidRDefault="00025DE1" w:rsidP="0086664B">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sz w:val="20"/>
                <w:szCs w:val="20"/>
              </w:rPr>
            </w:pPr>
            <w:r w:rsidRPr="006B609C">
              <w:rPr>
                <w:rFonts w:ascii="ＭＳ ゴシック" w:eastAsia="ＭＳ ゴシック" w:hAnsi="ＭＳ ゴシック" w:hint="eastAsia"/>
                <w:kern w:val="0"/>
                <w:sz w:val="20"/>
                <w:szCs w:val="20"/>
              </w:rPr>
              <w:t>より</w:t>
            </w:r>
            <w:r w:rsidR="00714EDD" w:rsidRPr="006B609C">
              <w:rPr>
                <w:rFonts w:ascii="ＭＳ ゴシック" w:eastAsia="ＭＳ ゴシック" w:hAnsi="ＭＳ ゴシック" w:hint="eastAsia"/>
                <w:kern w:val="0"/>
                <w:sz w:val="20"/>
                <w:szCs w:val="20"/>
              </w:rPr>
              <w:t>、</w:t>
            </w:r>
            <w:r w:rsidR="0020262D" w:rsidRPr="006B609C">
              <w:rPr>
                <w:rFonts w:ascii="ＭＳ ゴシック" w:eastAsia="ＭＳ ゴシック" w:hAnsi="ＭＳ ゴシック" w:hint="eastAsia"/>
                <w:sz w:val="20"/>
                <w:szCs w:val="20"/>
              </w:rPr>
              <w:t>市町が抱える人材不足、技術力不足等の課題に対し、</w:t>
            </w:r>
            <w:r w:rsidR="006E7C34" w:rsidRPr="006B609C">
              <w:rPr>
                <w:rFonts w:ascii="ＭＳ ゴシック" w:eastAsia="ＭＳ ゴシック" w:hAnsi="ＭＳ ゴシック" w:hint="eastAsia"/>
                <w:sz w:val="20"/>
                <w:szCs w:val="20"/>
              </w:rPr>
              <w:t>点検・評価（案）について</w:t>
            </w:r>
            <w:r w:rsidR="0020262D" w:rsidRPr="006B609C">
              <w:rPr>
                <w:rFonts w:ascii="ＭＳ ゴシック" w:eastAsia="ＭＳ ゴシック" w:hAnsi="ＭＳ ゴシック" w:hint="eastAsia"/>
                <w:sz w:val="20"/>
                <w:szCs w:val="20"/>
              </w:rPr>
              <w:t>技術センタ</w:t>
            </w:r>
          </w:p>
          <w:p w14:paraId="2EA0F385" w14:textId="77777777" w:rsidR="009B7982" w:rsidRDefault="0020262D" w:rsidP="0086664B">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sz w:val="20"/>
                <w:szCs w:val="20"/>
              </w:rPr>
            </w:pPr>
            <w:r w:rsidRPr="006B609C">
              <w:rPr>
                <w:rFonts w:ascii="ＭＳ ゴシック" w:eastAsia="ＭＳ ゴシック" w:hAnsi="ＭＳ ゴシック" w:hint="eastAsia"/>
                <w:sz w:val="20"/>
                <w:szCs w:val="20"/>
              </w:rPr>
              <w:t>ーへ地域一括発注（受注）</w:t>
            </w:r>
            <w:r w:rsidR="006E7C34" w:rsidRPr="006B609C">
              <w:rPr>
                <w:rFonts w:ascii="ＭＳ ゴシック" w:eastAsia="ＭＳ ゴシック" w:hAnsi="ＭＳ ゴシック" w:hint="eastAsia"/>
                <w:sz w:val="20"/>
                <w:szCs w:val="20"/>
              </w:rPr>
              <w:t>（直営施行）</w:t>
            </w:r>
            <w:r w:rsidRPr="006B609C">
              <w:rPr>
                <w:rFonts w:ascii="ＭＳ ゴシック" w:eastAsia="ＭＳ ゴシック" w:hAnsi="ＭＳ ゴシック" w:hint="eastAsia"/>
                <w:sz w:val="20"/>
                <w:szCs w:val="20"/>
              </w:rPr>
              <w:t>を行うことにより、市町職員の事務及び技術的業務の負担軽</w:t>
            </w:r>
          </w:p>
          <w:p w14:paraId="0981347D" w14:textId="6FAB044A" w:rsidR="0020262D" w:rsidRPr="006B609C" w:rsidRDefault="0020262D" w:rsidP="0086664B">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sz w:val="20"/>
                <w:szCs w:val="20"/>
              </w:rPr>
            </w:pPr>
            <w:r w:rsidRPr="006B609C">
              <w:rPr>
                <w:rFonts w:ascii="ＭＳ ゴシック" w:eastAsia="ＭＳ ゴシック" w:hAnsi="ＭＳ ゴシック" w:hint="eastAsia"/>
                <w:sz w:val="20"/>
                <w:szCs w:val="20"/>
              </w:rPr>
              <w:t>減を図り、メンテナンスサイクルを継続的かつ確実に回す仕組みを確立</w:t>
            </w:r>
            <w:r w:rsidR="006E7C34" w:rsidRPr="006B609C">
              <w:rPr>
                <w:rFonts w:ascii="ＭＳ ゴシック" w:eastAsia="ＭＳ ゴシック" w:hAnsi="ＭＳ ゴシック" w:hint="eastAsia"/>
                <w:sz w:val="20"/>
                <w:szCs w:val="20"/>
              </w:rPr>
              <w:t>している</w:t>
            </w:r>
            <w:r w:rsidRPr="006B609C">
              <w:rPr>
                <w:rFonts w:ascii="ＭＳ ゴシック" w:eastAsia="ＭＳ ゴシック" w:hAnsi="ＭＳ ゴシック" w:hint="eastAsia"/>
                <w:sz w:val="20"/>
                <w:szCs w:val="20"/>
              </w:rPr>
              <w:t>。</w:t>
            </w:r>
          </w:p>
          <w:p w14:paraId="1B0F8FF9" w14:textId="77777777" w:rsidR="0086664B" w:rsidRDefault="006E7C34" w:rsidP="006B609C">
            <w:pPr>
              <w:suppressAutoHyphens/>
              <w:kinsoku w:val="0"/>
              <w:wordWrap w:val="0"/>
              <w:overflowPunct w:val="0"/>
              <w:adjustRightInd w:val="0"/>
              <w:spacing w:line="240" w:lineRule="exact"/>
              <w:ind w:firstLineChars="200" w:firstLine="400"/>
              <w:jc w:val="left"/>
              <w:textAlignment w:val="baseline"/>
              <w:rPr>
                <w:rFonts w:ascii="ＭＳ ゴシック" w:eastAsia="ＭＳ ゴシック" w:hAnsi="ＭＳ ゴシック"/>
                <w:kern w:val="0"/>
                <w:sz w:val="20"/>
                <w:szCs w:val="20"/>
              </w:rPr>
            </w:pPr>
            <w:r w:rsidRPr="006B609C">
              <w:rPr>
                <w:rFonts w:ascii="ＭＳ ゴシック" w:eastAsia="ＭＳ ゴシック" w:hAnsi="ＭＳ ゴシック" w:hint="eastAsia"/>
                <w:kern w:val="0"/>
                <w:sz w:val="20"/>
                <w:szCs w:val="20"/>
              </w:rPr>
              <w:t>一方、</w:t>
            </w:r>
            <w:r w:rsidR="00F77900" w:rsidRPr="006B609C">
              <w:rPr>
                <w:rFonts w:ascii="ＭＳ ゴシック" w:eastAsia="ＭＳ ゴシック" w:hAnsi="ＭＳ ゴシック" w:hint="eastAsia"/>
                <w:kern w:val="0"/>
                <w:sz w:val="20"/>
                <w:szCs w:val="20"/>
              </w:rPr>
              <w:t>橋梁管理システムの協定</w:t>
            </w:r>
            <w:r w:rsidRPr="006B609C">
              <w:rPr>
                <w:rFonts w:ascii="ＭＳ ゴシック" w:eastAsia="ＭＳ ゴシック" w:hAnsi="ＭＳ ゴシック" w:hint="eastAsia"/>
                <w:kern w:val="0"/>
                <w:sz w:val="20"/>
                <w:szCs w:val="20"/>
              </w:rPr>
              <w:t>（23市町参加）</w:t>
            </w:r>
            <w:r w:rsidR="00F77900" w:rsidRPr="006B609C">
              <w:rPr>
                <w:rFonts w:ascii="ＭＳ ゴシック" w:eastAsia="ＭＳ ゴシック" w:hAnsi="ＭＳ ゴシック" w:hint="eastAsia"/>
                <w:kern w:val="0"/>
                <w:sz w:val="20"/>
                <w:szCs w:val="20"/>
              </w:rPr>
              <w:t>に基づくデータの一元管理により、持続的で効率</w:t>
            </w:r>
          </w:p>
          <w:p w14:paraId="571BF292" w14:textId="35E13088" w:rsidR="00BF376F" w:rsidRPr="006B609C" w:rsidRDefault="00F77900" w:rsidP="0086664B">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kern w:val="0"/>
                <w:sz w:val="20"/>
                <w:szCs w:val="20"/>
              </w:rPr>
            </w:pPr>
            <w:r w:rsidRPr="006B609C">
              <w:rPr>
                <w:rFonts w:ascii="ＭＳ ゴシック" w:eastAsia="ＭＳ ゴシック" w:hAnsi="ＭＳ ゴシック" w:hint="eastAsia"/>
                <w:kern w:val="0"/>
                <w:sz w:val="20"/>
                <w:szCs w:val="20"/>
              </w:rPr>
              <w:t>的な維持管理</w:t>
            </w:r>
            <w:r w:rsidR="00324C4C" w:rsidRPr="006B609C">
              <w:rPr>
                <w:rFonts w:ascii="ＭＳ ゴシック" w:eastAsia="ＭＳ ゴシック" w:hAnsi="ＭＳ ゴシック" w:hint="eastAsia"/>
                <w:kern w:val="0"/>
                <w:sz w:val="20"/>
                <w:szCs w:val="20"/>
              </w:rPr>
              <w:t>に寄与</w:t>
            </w:r>
            <w:r w:rsidR="001B7DCA" w:rsidRPr="006B609C">
              <w:rPr>
                <w:rFonts w:ascii="ＭＳ ゴシック" w:eastAsia="ＭＳ ゴシック" w:hAnsi="ＭＳ ゴシック" w:hint="eastAsia"/>
                <w:kern w:val="0"/>
                <w:sz w:val="20"/>
                <w:szCs w:val="20"/>
              </w:rPr>
              <w:t>している</w:t>
            </w:r>
            <w:r w:rsidRPr="006B609C">
              <w:rPr>
                <w:rFonts w:ascii="ＭＳ ゴシック" w:eastAsia="ＭＳ ゴシック" w:hAnsi="ＭＳ ゴシック" w:hint="eastAsia"/>
                <w:kern w:val="0"/>
                <w:sz w:val="20"/>
                <w:szCs w:val="20"/>
              </w:rPr>
              <w:t>。</w:t>
            </w:r>
          </w:p>
          <w:p w14:paraId="47578B49" w14:textId="77777777" w:rsidR="00D4784D" w:rsidRPr="001D79C8" w:rsidRDefault="00D4784D" w:rsidP="00BF376F">
            <w:pPr>
              <w:suppressAutoHyphens/>
              <w:kinsoku w:val="0"/>
              <w:wordWrap w:val="0"/>
              <w:overflowPunct w:val="0"/>
              <w:adjustRightInd w:val="0"/>
              <w:spacing w:line="240" w:lineRule="exac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550D807B" w14:textId="6E55D84E" w:rsidR="00D4784D" w:rsidRPr="006B609C" w:rsidRDefault="005E3843" w:rsidP="00BF376F">
            <w:pPr>
              <w:suppressAutoHyphens/>
              <w:kinsoku w:val="0"/>
              <w:wordWrap w:val="0"/>
              <w:overflowPunct w:val="0"/>
              <w:adjustRightInd w:val="0"/>
              <w:spacing w:line="24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AF36AF" w:rsidRPr="006B609C">
              <w:rPr>
                <w:rFonts w:ascii="ＭＳ ゴシック" w:eastAsia="ＭＳ ゴシック" w:hAnsi="ＭＳ ゴシック" w:hint="eastAsia"/>
                <w:kern w:val="0"/>
                <w:sz w:val="20"/>
                <w:szCs w:val="20"/>
              </w:rPr>
              <w:t>・</w:t>
            </w:r>
            <w:r w:rsidRPr="006B609C">
              <w:rPr>
                <w:rFonts w:ascii="ＭＳ ゴシック" w:eastAsia="ＭＳ ゴシック" w:hAnsi="ＭＳ ゴシック" w:hint="eastAsia"/>
                <w:kern w:val="0"/>
                <w:sz w:val="20"/>
                <w:szCs w:val="20"/>
              </w:rPr>
              <w:t>市町職員の事務及び技術的業務の負担軽減が図れる。</w:t>
            </w:r>
          </w:p>
          <w:p w14:paraId="07A42A11" w14:textId="6E582D2E" w:rsidR="00D4784D" w:rsidRPr="005E3843" w:rsidRDefault="005E3843" w:rsidP="0000654F">
            <w:pPr>
              <w:suppressAutoHyphens/>
              <w:kinsoku w:val="0"/>
              <w:wordWrap w:val="0"/>
              <w:overflowPunct w:val="0"/>
              <w:adjustRightInd w:val="0"/>
              <w:spacing w:line="240" w:lineRule="exact"/>
              <w:jc w:val="left"/>
              <w:textAlignment w:val="baseline"/>
              <w:rPr>
                <w:rFonts w:ascii="ＭＳ ゴシック" w:eastAsia="ＭＳ ゴシック" w:hAnsi="ＭＳ ゴシック"/>
                <w:kern w:val="0"/>
                <w:sz w:val="20"/>
                <w:szCs w:val="20"/>
              </w:rPr>
            </w:pPr>
            <w:r w:rsidRPr="006B609C">
              <w:rPr>
                <w:rFonts w:ascii="ＭＳ ゴシック" w:eastAsia="ＭＳ ゴシック" w:hAnsi="ＭＳ ゴシック" w:hint="eastAsia"/>
                <w:kern w:val="0"/>
                <w:sz w:val="20"/>
                <w:szCs w:val="20"/>
              </w:rPr>
              <w:t xml:space="preserve">　</w:t>
            </w:r>
            <w:r w:rsidR="00AF36AF" w:rsidRPr="006B609C">
              <w:rPr>
                <w:rFonts w:ascii="ＭＳ ゴシック" w:eastAsia="ＭＳ ゴシック" w:hAnsi="ＭＳ ゴシック" w:hint="eastAsia"/>
                <w:kern w:val="0"/>
                <w:sz w:val="20"/>
                <w:szCs w:val="20"/>
              </w:rPr>
              <w:t>・</w:t>
            </w:r>
            <w:r w:rsidRPr="006B609C">
              <w:rPr>
                <w:rFonts w:ascii="ＭＳ ゴシック" w:eastAsia="ＭＳ ゴシック" w:hAnsi="ＭＳ ゴシック" w:hint="eastAsia"/>
                <w:kern w:val="0"/>
                <w:sz w:val="20"/>
                <w:szCs w:val="20"/>
              </w:rPr>
              <w:t>統一的な評価（健全</w:t>
            </w:r>
            <w:r w:rsidR="00F77900" w:rsidRPr="006B609C">
              <w:rPr>
                <w:rFonts w:ascii="ＭＳ ゴシック" w:eastAsia="ＭＳ ゴシック" w:hAnsi="ＭＳ ゴシック" w:hint="eastAsia"/>
                <w:kern w:val="0"/>
                <w:sz w:val="20"/>
                <w:szCs w:val="20"/>
              </w:rPr>
              <w:t>性</w:t>
            </w:r>
            <w:r w:rsidRPr="006B609C">
              <w:rPr>
                <w:rFonts w:ascii="ＭＳ ゴシック" w:eastAsia="ＭＳ ゴシック" w:hAnsi="ＭＳ ゴシック" w:hint="eastAsia"/>
                <w:kern w:val="0"/>
                <w:sz w:val="20"/>
                <w:szCs w:val="20"/>
              </w:rPr>
              <w:t>の診断（案））が可能となる。</w:t>
            </w: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688F4953" w:rsidR="00D4784D" w:rsidRPr="00DA31A6" w:rsidRDefault="006E7C34"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5</w:t>
            </w:r>
          </w:p>
        </w:tc>
        <w:tc>
          <w:tcPr>
            <w:tcW w:w="5245" w:type="dxa"/>
            <w:gridSpan w:val="4"/>
          </w:tcPr>
          <w:p w14:paraId="1D2DA0D0" w14:textId="6D42F00E" w:rsidR="00D4784D" w:rsidRPr="00DA31A6" w:rsidRDefault="00D36EEE"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統一的な点検・評価（案）が図れる。</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6EB1E9BB" w:rsidR="00D4784D" w:rsidRPr="00E00DED" w:rsidRDefault="006E7C34" w:rsidP="0034782D">
            <w:pPr>
              <w:suppressAutoHyphens/>
              <w:kinsoku w:val="0"/>
              <w:overflowPunct w:val="0"/>
              <w:adjustRightInd w:val="0"/>
              <w:spacing w:line="336" w:lineRule="atLeast"/>
              <w:jc w:val="center"/>
              <w:textAlignment w:val="baseline"/>
              <w:rPr>
                <w:rFonts w:ascii="ＭＳ 明朝" w:eastAsia="ＭＳ 明朝" w:hAnsi="Times New Roman"/>
                <w:spacing w:val="2"/>
                <w:kern w:val="0"/>
                <w:sz w:val="20"/>
                <w:szCs w:val="20"/>
              </w:rPr>
            </w:pPr>
            <w:r>
              <w:rPr>
                <w:rFonts w:ascii="ＭＳ 明朝" w:eastAsia="ＭＳ 明朝" w:hAnsi="Times New Roman" w:hint="eastAsia"/>
                <w:spacing w:val="2"/>
                <w:kern w:val="0"/>
                <w:sz w:val="20"/>
                <w:szCs w:val="20"/>
              </w:rPr>
              <w:t>5</w:t>
            </w:r>
          </w:p>
        </w:tc>
        <w:tc>
          <w:tcPr>
            <w:tcW w:w="5245" w:type="dxa"/>
            <w:gridSpan w:val="4"/>
          </w:tcPr>
          <w:p w14:paraId="44CC3139" w14:textId="5DF2D07A" w:rsidR="00D4784D" w:rsidRPr="00E00DED" w:rsidRDefault="00F77900" w:rsidP="00F77900">
            <w:pPr>
              <w:suppressAutoHyphens/>
              <w:kinsoku w:val="0"/>
              <w:wordWrap w:val="0"/>
              <w:overflowPunct w:val="0"/>
              <w:adjustRightInd w:val="0"/>
              <w:spacing w:line="336" w:lineRule="atLeast"/>
              <w:jc w:val="left"/>
              <w:textAlignment w:val="baseline"/>
              <w:rPr>
                <w:rFonts w:ascii="ＭＳ 明朝" w:eastAsia="ＭＳ 明朝" w:hAnsi="Times New Roman"/>
                <w:spacing w:val="2"/>
                <w:kern w:val="0"/>
                <w:sz w:val="20"/>
                <w:szCs w:val="20"/>
              </w:rPr>
            </w:pPr>
            <w:r w:rsidRPr="00E00DED">
              <w:rPr>
                <w:rFonts w:ascii="ＭＳ 明朝" w:eastAsia="ＭＳ 明朝" w:hAnsi="Times New Roman" w:hint="eastAsia"/>
                <w:spacing w:val="2"/>
                <w:kern w:val="0"/>
                <w:sz w:val="20"/>
                <w:szCs w:val="20"/>
              </w:rPr>
              <w:t>橋梁管理システムによるデータの一元管理</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6793A3EC" w:rsidR="00D4784D" w:rsidRPr="00DA31A6" w:rsidRDefault="00E00DED"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22D22E35" w14:textId="37ABE789" w:rsidR="00D4784D" w:rsidRPr="00DA31A6" w:rsidRDefault="009D1F43" w:rsidP="009D1F43">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委託費のみで</w:t>
            </w:r>
            <w:r w:rsidR="00D36EEE">
              <w:rPr>
                <w:rFonts w:ascii="ＭＳ 明朝" w:eastAsia="ＭＳ 明朝" w:hAnsi="Times New Roman" w:hint="eastAsia"/>
                <w:color w:val="000000"/>
                <w:spacing w:val="2"/>
                <w:kern w:val="0"/>
                <w:sz w:val="20"/>
                <w:szCs w:val="20"/>
              </w:rPr>
              <w:t>事務及び技術的業務</w:t>
            </w:r>
            <w:r>
              <w:rPr>
                <w:rFonts w:ascii="ＭＳ 明朝" w:eastAsia="ＭＳ 明朝" w:hAnsi="Times New Roman" w:hint="eastAsia"/>
                <w:color w:val="000000"/>
                <w:spacing w:val="2"/>
                <w:kern w:val="0"/>
                <w:sz w:val="20"/>
                <w:szCs w:val="20"/>
              </w:rPr>
              <w:t>の</w:t>
            </w:r>
            <w:r w:rsidR="00D36EEE">
              <w:rPr>
                <w:rFonts w:ascii="ＭＳ 明朝" w:eastAsia="ＭＳ 明朝" w:hAnsi="Times New Roman" w:hint="eastAsia"/>
                <w:color w:val="000000"/>
                <w:spacing w:val="2"/>
                <w:kern w:val="0"/>
                <w:sz w:val="20"/>
                <w:szCs w:val="20"/>
              </w:rPr>
              <w:t>軽減が図れる。</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027018D1" w:rsidR="00D4784D" w:rsidRPr="00E00DED" w:rsidRDefault="007051CC" w:rsidP="0034782D">
            <w:pPr>
              <w:suppressAutoHyphens/>
              <w:kinsoku w:val="0"/>
              <w:wordWrap w:val="0"/>
              <w:overflowPunct w:val="0"/>
              <w:adjustRightInd w:val="0"/>
              <w:spacing w:line="336" w:lineRule="atLeast"/>
              <w:jc w:val="center"/>
              <w:textAlignment w:val="baseline"/>
              <w:rPr>
                <w:rFonts w:ascii="ＭＳ 明朝" w:eastAsia="ＭＳ 明朝" w:hAnsi="Times New Roman"/>
                <w:spacing w:val="2"/>
                <w:kern w:val="0"/>
                <w:sz w:val="20"/>
                <w:szCs w:val="20"/>
              </w:rPr>
            </w:pPr>
            <w:r>
              <w:rPr>
                <w:rFonts w:ascii="ＭＳ 明朝" w:eastAsia="ＭＳ 明朝" w:hAnsi="Times New Roman" w:hint="eastAsia"/>
                <w:spacing w:val="2"/>
                <w:kern w:val="0"/>
                <w:sz w:val="20"/>
                <w:szCs w:val="20"/>
              </w:rPr>
              <w:t>4</w:t>
            </w:r>
          </w:p>
        </w:tc>
        <w:tc>
          <w:tcPr>
            <w:tcW w:w="5245" w:type="dxa"/>
            <w:gridSpan w:val="4"/>
          </w:tcPr>
          <w:p w14:paraId="5FF86790" w14:textId="5985DC01" w:rsidR="00D4784D" w:rsidRPr="00E00DED" w:rsidRDefault="00F77900" w:rsidP="0034782D">
            <w:pPr>
              <w:suppressAutoHyphens/>
              <w:kinsoku w:val="0"/>
              <w:wordWrap w:val="0"/>
              <w:overflowPunct w:val="0"/>
              <w:adjustRightInd w:val="0"/>
              <w:spacing w:line="336" w:lineRule="atLeast"/>
              <w:jc w:val="left"/>
              <w:textAlignment w:val="baseline"/>
              <w:rPr>
                <w:rFonts w:ascii="ＭＳ 明朝" w:eastAsia="ＭＳ 明朝" w:hAnsi="Times New Roman"/>
                <w:spacing w:val="2"/>
                <w:kern w:val="0"/>
                <w:sz w:val="20"/>
                <w:szCs w:val="20"/>
              </w:rPr>
            </w:pPr>
            <w:r w:rsidRPr="00E00DED">
              <w:rPr>
                <w:rFonts w:ascii="ＭＳ 明朝" w:eastAsia="ＭＳ 明朝" w:hAnsi="Times New Roman" w:hint="eastAsia"/>
                <w:spacing w:val="2"/>
                <w:kern w:val="0"/>
                <w:sz w:val="20"/>
                <w:szCs w:val="20"/>
              </w:rPr>
              <w:t>橋梁管理システムの統一</w:t>
            </w:r>
            <w:r w:rsidR="006E7C34">
              <w:rPr>
                <w:rFonts w:ascii="ＭＳ 明朝" w:eastAsia="ＭＳ 明朝" w:hAnsi="Times New Roman" w:hint="eastAsia"/>
                <w:spacing w:val="2"/>
                <w:kern w:val="0"/>
                <w:sz w:val="20"/>
                <w:szCs w:val="20"/>
              </w:rPr>
              <w:t>、対象市町の拡大</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6B609C">
            <w:pPr>
              <w:suppressAutoHyphens/>
              <w:kinsoku w:val="0"/>
              <w:wordWrap w:val="0"/>
              <w:overflowPunct w:val="0"/>
              <w:adjustRightInd w:val="0"/>
              <w:spacing w:line="240" w:lineRule="exac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1AE42D0C" w14:textId="77777777" w:rsidR="002526AE" w:rsidRDefault="00015A63" w:rsidP="009A0E86">
            <w:pPr>
              <w:suppressAutoHyphens/>
              <w:kinsoku w:val="0"/>
              <w:wordWrap w:val="0"/>
              <w:overflowPunct w:val="0"/>
              <w:adjustRightInd w:val="0"/>
              <w:spacing w:line="240" w:lineRule="exact"/>
              <w:ind w:firstLineChars="200" w:firstLine="400"/>
              <w:jc w:val="left"/>
              <w:textAlignment w:val="baseline"/>
              <w:rPr>
                <w:rFonts w:ascii="ＭＳ ゴシック" w:eastAsia="ＭＳ ゴシック" w:hAnsi="ＭＳ ゴシック" w:cs="ＭＳ 明朝"/>
                <w:color w:val="000000"/>
                <w:kern w:val="0"/>
                <w:sz w:val="20"/>
                <w:szCs w:val="20"/>
              </w:rPr>
            </w:pPr>
            <w:r w:rsidRPr="006B609C">
              <w:rPr>
                <w:rFonts w:ascii="ＭＳ ゴシック" w:eastAsia="ＭＳ ゴシック" w:hAnsi="ＭＳ ゴシック" w:cs="ＭＳ 明朝" w:hint="eastAsia"/>
                <w:color w:val="000000"/>
                <w:kern w:val="0"/>
                <w:sz w:val="20"/>
                <w:szCs w:val="20"/>
              </w:rPr>
              <w:t>インフラの維持管理・更新を予防保全型へと転換し費用を縮減して、持続的で効率的なインフラ</w:t>
            </w:r>
          </w:p>
          <w:p w14:paraId="7AB920FD" w14:textId="77777777" w:rsidR="002526AE" w:rsidRDefault="00015A63" w:rsidP="009A0E86">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cs="ＭＳ 明朝"/>
                <w:color w:val="000000"/>
                <w:kern w:val="0"/>
                <w:sz w:val="20"/>
                <w:szCs w:val="20"/>
              </w:rPr>
            </w:pPr>
            <w:r w:rsidRPr="006B609C">
              <w:rPr>
                <w:rFonts w:ascii="ＭＳ ゴシック" w:eastAsia="ＭＳ ゴシック" w:hAnsi="ＭＳ ゴシック" w:cs="ＭＳ 明朝" w:hint="eastAsia"/>
                <w:color w:val="000000"/>
                <w:kern w:val="0"/>
                <w:sz w:val="20"/>
                <w:szCs w:val="20"/>
              </w:rPr>
              <w:t>メンテナンスを推進していくため、点検結果に基づく橋梁長寿命化修繕計画の策定から橋梁修繕設</w:t>
            </w:r>
          </w:p>
          <w:p w14:paraId="748DB7CF" w14:textId="77777777" w:rsidR="002526AE" w:rsidRDefault="00015A63" w:rsidP="009A0E86">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cs="ＭＳ 明朝"/>
                <w:color w:val="000000"/>
                <w:kern w:val="0"/>
                <w:sz w:val="20"/>
                <w:szCs w:val="20"/>
              </w:rPr>
            </w:pPr>
            <w:r w:rsidRPr="006B609C">
              <w:rPr>
                <w:rFonts w:ascii="ＭＳ ゴシック" w:eastAsia="ＭＳ ゴシック" w:hAnsi="ＭＳ ゴシック" w:cs="ＭＳ 明朝" w:hint="eastAsia"/>
                <w:color w:val="000000"/>
                <w:kern w:val="0"/>
                <w:sz w:val="20"/>
                <w:szCs w:val="20"/>
              </w:rPr>
              <w:t>計・積算および施工管理に至るメンテナンスサイクル一連の支援とこれらの記録を一元管理できる</w:t>
            </w:r>
          </w:p>
          <w:p w14:paraId="1103965D" w14:textId="0ED075F5" w:rsidR="00EC3D58" w:rsidRPr="006B609C" w:rsidRDefault="00A74D4D" w:rsidP="009B7982">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cs="ＭＳ 明朝"/>
                <w:color w:val="000000"/>
                <w:sz w:val="20"/>
                <w:szCs w:val="20"/>
              </w:rPr>
            </w:pPr>
            <w:r w:rsidRPr="006B609C">
              <w:rPr>
                <w:rFonts w:ascii="ＭＳ ゴシック" w:eastAsia="ＭＳ ゴシック" w:hAnsi="ＭＳ ゴシック" w:cs="ＭＳ 明朝" w:hint="eastAsia"/>
                <w:color w:val="000000"/>
                <w:kern w:val="0"/>
                <w:sz w:val="20"/>
                <w:szCs w:val="20"/>
              </w:rPr>
              <w:t>「</w:t>
            </w:r>
            <w:r w:rsidR="00015A63" w:rsidRPr="006B609C">
              <w:rPr>
                <w:rFonts w:ascii="ＭＳ ゴシック" w:eastAsia="ＭＳ ゴシック" w:hAnsi="ＭＳ ゴシック" w:cs="ＭＳ 明朝" w:hint="eastAsia"/>
                <w:color w:val="000000"/>
                <w:kern w:val="0"/>
                <w:sz w:val="20"/>
                <w:szCs w:val="20"/>
              </w:rPr>
              <w:t>橋梁管理システム</w:t>
            </w:r>
            <w:r w:rsidRPr="006B609C">
              <w:rPr>
                <w:rFonts w:ascii="ＭＳ ゴシック" w:eastAsia="ＭＳ ゴシック" w:hAnsi="ＭＳ ゴシック" w:cs="ＭＳ 明朝" w:hint="eastAsia"/>
                <w:color w:val="000000"/>
                <w:kern w:val="0"/>
                <w:sz w:val="20"/>
                <w:szCs w:val="20"/>
              </w:rPr>
              <w:t>」</w:t>
            </w:r>
            <w:r w:rsidR="00015A63" w:rsidRPr="006B609C">
              <w:rPr>
                <w:rFonts w:ascii="ＭＳ ゴシック" w:eastAsia="ＭＳ ゴシック" w:hAnsi="ＭＳ ゴシック" w:cs="ＭＳ 明朝" w:hint="eastAsia"/>
                <w:color w:val="000000"/>
                <w:kern w:val="0"/>
                <w:sz w:val="20"/>
                <w:szCs w:val="20"/>
              </w:rPr>
              <w:t>を提供</w:t>
            </w:r>
            <w:r w:rsidR="00E00DED" w:rsidRPr="006B609C">
              <w:rPr>
                <w:rFonts w:ascii="ＭＳ ゴシック" w:eastAsia="ＭＳ ゴシック" w:hAnsi="ＭＳ ゴシック" w:cs="ＭＳ 明朝" w:hint="eastAsia"/>
                <w:color w:val="000000"/>
                <w:kern w:val="0"/>
                <w:sz w:val="20"/>
                <w:szCs w:val="20"/>
              </w:rPr>
              <w:t>している</w:t>
            </w:r>
            <w:r w:rsidR="00015A63" w:rsidRPr="006B609C">
              <w:rPr>
                <w:rFonts w:ascii="ＭＳ ゴシック" w:eastAsia="ＭＳ ゴシック" w:hAnsi="ＭＳ ゴシック" w:cs="ＭＳ 明朝" w:hint="eastAsia"/>
                <w:color w:val="000000"/>
                <w:kern w:val="0"/>
                <w:sz w:val="20"/>
                <w:szCs w:val="20"/>
              </w:rPr>
              <w:t>。</w:t>
            </w:r>
          </w:p>
          <w:p w14:paraId="60A18DDA" w14:textId="52F9EB75" w:rsidR="009B7982" w:rsidRDefault="006E7C34" w:rsidP="009A0E86">
            <w:pPr>
              <w:suppressAutoHyphens/>
              <w:kinsoku w:val="0"/>
              <w:wordWrap w:val="0"/>
              <w:overflowPunct w:val="0"/>
              <w:adjustRightInd w:val="0"/>
              <w:spacing w:line="240" w:lineRule="exact"/>
              <w:ind w:firstLineChars="200" w:firstLine="400"/>
              <w:jc w:val="left"/>
              <w:textAlignment w:val="baseline"/>
              <w:rPr>
                <w:rFonts w:ascii="ＭＳ ゴシック" w:eastAsia="ＭＳ ゴシック" w:hAnsi="ＭＳ ゴシック" w:cs="ＭＳ 明朝"/>
                <w:color w:val="000000"/>
                <w:kern w:val="0"/>
                <w:sz w:val="20"/>
                <w:szCs w:val="20"/>
              </w:rPr>
            </w:pPr>
            <w:r w:rsidRPr="006B609C">
              <w:rPr>
                <w:rFonts w:ascii="ＭＳ ゴシック" w:eastAsia="ＭＳ ゴシック" w:hAnsi="ＭＳ ゴシック" w:cs="ＭＳ 明朝" w:hint="eastAsia"/>
                <w:color w:val="000000"/>
                <w:kern w:val="0"/>
                <w:sz w:val="20"/>
                <w:szCs w:val="20"/>
              </w:rPr>
              <w:t>今後、人口減少に伴</w:t>
            </w:r>
            <w:r w:rsidR="007D59AD">
              <w:rPr>
                <w:rFonts w:ascii="ＭＳ ゴシック" w:eastAsia="ＭＳ ゴシック" w:hAnsi="ＭＳ ゴシック" w:cs="ＭＳ 明朝" w:hint="eastAsia"/>
                <w:color w:val="000000"/>
                <w:kern w:val="0"/>
                <w:sz w:val="20"/>
                <w:szCs w:val="20"/>
              </w:rPr>
              <w:t>い</w:t>
            </w:r>
            <w:r w:rsidRPr="006B609C">
              <w:rPr>
                <w:rFonts w:ascii="ＭＳ ゴシック" w:eastAsia="ＭＳ ゴシック" w:hAnsi="ＭＳ ゴシック" w:cs="ＭＳ 明朝" w:hint="eastAsia"/>
                <w:color w:val="000000"/>
                <w:kern w:val="0"/>
                <w:sz w:val="20"/>
                <w:szCs w:val="20"/>
              </w:rPr>
              <w:t>市町職員の人材不足</w:t>
            </w:r>
            <w:r w:rsidR="007D59AD">
              <w:rPr>
                <w:rFonts w:ascii="ＭＳ ゴシック" w:eastAsia="ＭＳ ゴシック" w:hAnsi="ＭＳ ゴシック" w:cs="ＭＳ 明朝" w:hint="eastAsia"/>
                <w:color w:val="000000"/>
                <w:kern w:val="0"/>
                <w:sz w:val="20"/>
                <w:szCs w:val="20"/>
              </w:rPr>
              <w:t>や</w:t>
            </w:r>
            <w:r w:rsidRPr="006B609C">
              <w:rPr>
                <w:rFonts w:ascii="ＭＳ ゴシック" w:eastAsia="ＭＳ ゴシック" w:hAnsi="ＭＳ ゴシック" w:cs="ＭＳ 明朝" w:hint="eastAsia"/>
                <w:color w:val="000000"/>
                <w:kern w:val="0"/>
                <w:sz w:val="20"/>
                <w:szCs w:val="20"/>
              </w:rPr>
              <w:t>技術力不足</w:t>
            </w:r>
            <w:r w:rsidR="007D59AD">
              <w:rPr>
                <w:rFonts w:ascii="ＭＳ ゴシック" w:eastAsia="ＭＳ ゴシック" w:hAnsi="ＭＳ ゴシック" w:cs="ＭＳ 明朝" w:hint="eastAsia"/>
                <w:color w:val="000000"/>
                <w:kern w:val="0"/>
                <w:sz w:val="20"/>
                <w:szCs w:val="20"/>
              </w:rPr>
              <w:t>の</w:t>
            </w:r>
            <w:r w:rsidR="009B7982">
              <w:rPr>
                <w:rFonts w:ascii="ＭＳ ゴシック" w:eastAsia="ＭＳ ゴシック" w:hAnsi="ＭＳ ゴシック" w:cs="ＭＳ 明朝" w:hint="eastAsia"/>
                <w:color w:val="000000"/>
                <w:kern w:val="0"/>
                <w:sz w:val="20"/>
                <w:szCs w:val="20"/>
              </w:rPr>
              <w:t>拡大</w:t>
            </w:r>
            <w:r w:rsidR="00D60B2C">
              <w:rPr>
                <w:rFonts w:ascii="ＭＳ ゴシック" w:eastAsia="ＭＳ ゴシック" w:hAnsi="ＭＳ ゴシック" w:cs="ＭＳ 明朝" w:hint="eastAsia"/>
                <w:color w:val="000000"/>
                <w:kern w:val="0"/>
                <w:sz w:val="20"/>
                <w:szCs w:val="20"/>
              </w:rPr>
              <w:t>が</w:t>
            </w:r>
            <w:bookmarkStart w:id="0" w:name="_GoBack"/>
            <w:bookmarkEnd w:id="0"/>
            <w:r w:rsidR="007D59AD">
              <w:rPr>
                <w:rFonts w:ascii="ＭＳ ゴシック" w:eastAsia="ＭＳ ゴシック" w:hAnsi="ＭＳ ゴシック" w:cs="ＭＳ 明朝" w:hint="eastAsia"/>
                <w:color w:val="000000"/>
                <w:kern w:val="0"/>
                <w:sz w:val="20"/>
                <w:szCs w:val="20"/>
              </w:rPr>
              <w:t>懸念</w:t>
            </w:r>
            <w:r w:rsidR="009B7982">
              <w:rPr>
                <w:rFonts w:ascii="ＭＳ ゴシック" w:eastAsia="ＭＳ ゴシック" w:hAnsi="ＭＳ ゴシック" w:cs="ＭＳ 明朝" w:hint="eastAsia"/>
                <w:color w:val="000000"/>
                <w:kern w:val="0"/>
                <w:sz w:val="20"/>
                <w:szCs w:val="20"/>
              </w:rPr>
              <w:t>される、</w:t>
            </w:r>
            <w:r w:rsidR="007D59AD">
              <w:rPr>
                <w:rFonts w:ascii="ＭＳ ゴシック" w:eastAsia="ＭＳ ゴシック" w:hAnsi="ＭＳ ゴシック" w:cs="ＭＳ 明朝" w:hint="eastAsia"/>
                <w:color w:val="000000"/>
                <w:kern w:val="0"/>
                <w:sz w:val="20"/>
                <w:szCs w:val="20"/>
              </w:rPr>
              <w:t>これを</w:t>
            </w:r>
            <w:r w:rsidR="006A5172">
              <w:rPr>
                <w:rFonts w:ascii="ＭＳ ゴシック" w:eastAsia="ＭＳ ゴシック" w:hAnsi="ＭＳ ゴシック" w:cs="ＭＳ 明朝" w:hint="eastAsia"/>
                <w:color w:val="000000"/>
                <w:kern w:val="0"/>
                <w:sz w:val="20"/>
                <w:szCs w:val="20"/>
              </w:rPr>
              <w:t>補完</w:t>
            </w:r>
            <w:r w:rsidR="007D59AD">
              <w:rPr>
                <w:rFonts w:ascii="ＭＳ ゴシック" w:eastAsia="ＭＳ ゴシック" w:hAnsi="ＭＳ ゴシック" w:cs="ＭＳ 明朝" w:hint="eastAsia"/>
                <w:color w:val="000000"/>
                <w:kern w:val="0"/>
                <w:sz w:val="20"/>
                <w:szCs w:val="20"/>
              </w:rPr>
              <w:t>するた</w:t>
            </w:r>
          </w:p>
          <w:p w14:paraId="23F3556F" w14:textId="77777777" w:rsidR="009B7982" w:rsidRDefault="007D59AD" w:rsidP="009A0E86">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cs="ＭＳ 明朝"/>
                <w:color w:val="000000"/>
                <w:kern w:val="0"/>
                <w:sz w:val="20"/>
                <w:szCs w:val="20"/>
              </w:rPr>
            </w:pPr>
            <w:r>
              <w:rPr>
                <w:rFonts w:ascii="ＭＳ ゴシック" w:eastAsia="ＭＳ ゴシック" w:hAnsi="ＭＳ ゴシック" w:cs="ＭＳ 明朝" w:hint="eastAsia"/>
                <w:color w:val="000000"/>
                <w:kern w:val="0"/>
                <w:sz w:val="20"/>
                <w:szCs w:val="20"/>
              </w:rPr>
              <w:t>め、</w:t>
            </w:r>
            <w:r w:rsidR="006E7C34" w:rsidRPr="006B609C">
              <w:rPr>
                <w:rFonts w:ascii="ＭＳ ゴシック" w:eastAsia="ＭＳ ゴシック" w:hAnsi="ＭＳ ゴシック" w:cs="ＭＳ 明朝" w:hint="eastAsia"/>
                <w:color w:val="000000"/>
                <w:kern w:val="0"/>
                <w:sz w:val="20"/>
                <w:szCs w:val="20"/>
              </w:rPr>
              <w:t>市町</w:t>
            </w:r>
            <w:r>
              <w:rPr>
                <w:rFonts w:ascii="ＭＳ ゴシック" w:eastAsia="ＭＳ ゴシック" w:hAnsi="ＭＳ ゴシック" w:cs="ＭＳ 明朝" w:hint="eastAsia"/>
                <w:color w:val="000000"/>
                <w:kern w:val="0"/>
                <w:sz w:val="20"/>
                <w:szCs w:val="20"/>
              </w:rPr>
              <w:t>に対する</w:t>
            </w:r>
            <w:r w:rsidR="006A5172">
              <w:rPr>
                <w:rFonts w:ascii="ＭＳ ゴシック" w:eastAsia="ＭＳ ゴシック" w:hAnsi="ＭＳ ゴシック" w:cs="ＭＳ 明朝" w:hint="eastAsia"/>
                <w:color w:val="000000"/>
                <w:kern w:val="0"/>
                <w:sz w:val="20"/>
                <w:szCs w:val="20"/>
              </w:rPr>
              <w:t>支援</w:t>
            </w:r>
            <w:r>
              <w:rPr>
                <w:rFonts w:ascii="ＭＳ ゴシック" w:eastAsia="ＭＳ ゴシック" w:hAnsi="ＭＳ ゴシック" w:cs="ＭＳ 明朝" w:hint="eastAsia"/>
                <w:color w:val="000000"/>
                <w:kern w:val="0"/>
                <w:sz w:val="20"/>
                <w:szCs w:val="20"/>
              </w:rPr>
              <w:t>の</w:t>
            </w:r>
            <w:r w:rsidR="006E7C34" w:rsidRPr="006B609C">
              <w:rPr>
                <w:rFonts w:ascii="ＭＳ ゴシック" w:eastAsia="ＭＳ ゴシック" w:hAnsi="ＭＳ ゴシック" w:cs="ＭＳ 明朝" w:hint="eastAsia"/>
                <w:color w:val="000000"/>
                <w:kern w:val="0"/>
                <w:sz w:val="20"/>
                <w:szCs w:val="20"/>
              </w:rPr>
              <w:t>拡大</w:t>
            </w:r>
            <w:r>
              <w:rPr>
                <w:rFonts w:ascii="ＭＳ ゴシック" w:eastAsia="ＭＳ ゴシック" w:hAnsi="ＭＳ ゴシック" w:cs="ＭＳ 明朝" w:hint="eastAsia"/>
                <w:color w:val="000000"/>
                <w:kern w:val="0"/>
                <w:sz w:val="20"/>
                <w:szCs w:val="20"/>
              </w:rPr>
              <w:t>に</w:t>
            </w:r>
            <w:r w:rsidR="006E7C34" w:rsidRPr="006B609C">
              <w:rPr>
                <w:rFonts w:ascii="ＭＳ ゴシック" w:eastAsia="ＭＳ ゴシック" w:hAnsi="ＭＳ ゴシック" w:cs="ＭＳ 明朝" w:hint="eastAsia"/>
                <w:color w:val="000000"/>
                <w:kern w:val="0"/>
                <w:sz w:val="20"/>
                <w:szCs w:val="20"/>
              </w:rPr>
              <w:t>対応</w:t>
            </w:r>
            <w:r>
              <w:rPr>
                <w:rFonts w:ascii="ＭＳ ゴシック" w:eastAsia="ＭＳ ゴシック" w:hAnsi="ＭＳ ゴシック" w:cs="ＭＳ 明朝" w:hint="eastAsia"/>
                <w:color w:val="000000"/>
                <w:kern w:val="0"/>
                <w:sz w:val="20"/>
                <w:szCs w:val="20"/>
              </w:rPr>
              <w:t>していく</w:t>
            </w:r>
            <w:r w:rsidR="002526AE">
              <w:rPr>
                <w:rFonts w:ascii="ＭＳ ゴシック" w:eastAsia="ＭＳ ゴシック" w:hAnsi="ＭＳ ゴシック" w:cs="ＭＳ 明朝" w:hint="eastAsia"/>
                <w:color w:val="000000"/>
                <w:kern w:val="0"/>
                <w:sz w:val="20"/>
                <w:szCs w:val="20"/>
              </w:rPr>
              <w:t>必要</w:t>
            </w:r>
            <w:r w:rsidR="00B837D0">
              <w:rPr>
                <w:rFonts w:ascii="ＭＳ ゴシック" w:eastAsia="ＭＳ ゴシック" w:hAnsi="ＭＳ ゴシック" w:cs="ＭＳ 明朝" w:hint="eastAsia"/>
                <w:color w:val="000000"/>
                <w:kern w:val="0"/>
                <w:sz w:val="20"/>
                <w:szCs w:val="20"/>
              </w:rPr>
              <w:t>が</w:t>
            </w:r>
            <w:r w:rsidR="002526AE">
              <w:rPr>
                <w:rFonts w:ascii="ＭＳ ゴシック" w:eastAsia="ＭＳ ゴシック" w:hAnsi="ＭＳ ゴシック" w:cs="ＭＳ 明朝" w:hint="eastAsia"/>
                <w:color w:val="000000"/>
                <w:kern w:val="0"/>
                <w:sz w:val="20"/>
                <w:szCs w:val="20"/>
              </w:rPr>
              <w:t>ある</w:t>
            </w:r>
            <w:r w:rsidR="006E7C34" w:rsidRPr="006B609C">
              <w:rPr>
                <w:rFonts w:ascii="ＭＳ ゴシック" w:eastAsia="ＭＳ ゴシック" w:hAnsi="ＭＳ ゴシック" w:cs="ＭＳ 明朝" w:hint="eastAsia"/>
                <w:color w:val="000000"/>
                <w:kern w:val="0"/>
                <w:sz w:val="20"/>
                <w:szCs w:val="20"/>
              </w:rPr>
              <w:t>。</w:t>
            </w:r>
            <w:r w:rsidR="009B7982">
              <w:rPr>
                <w:rFonts w:ascii="ＭＳ ゴシック" w:eastAsia="ＭＳ ゴシック" w:hAnsi="ＭＳ ゴシック" w:cs="ＭＳ 明朝" w:hint="eastAsia"/>
                <w:color w:val="000000"/>
                <w:kern w:val="0"/>
                <w:sz w:val="20"/>
                <w:szCs w:val="20"/>
              </w:rPr>
              <w:t>また、このためには「橋梁管理システム</w:t>
            </w:r>
          </w:p>
          <w:p w14:paraId="659E87A9" w14:textId="3CC91081" w:rsidR="009B7982" w:rsidRDefault="009B7982" w:rsidP="009B7982">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cs="ＭＳ 明朝" w:hint="eastAsia"/>
                <w:color w:val="000000"/>
                <w:kern w:val="0"/>
                <w:sz w:val="20"/>
                <w:szCs w:val="20"/>
              </w:rPr>
            </w:pPr>
            <w:r>
              <w:rPr>
                <w:rFonts w:ascii="ＭＳ ゴシック" w:eastAsia="ＭＳ ゴシック" w:hAnsi="ＭＳ ゴシック" w:cs="ＭＳ 明朝" w:hint="eastAsia"/>
                <w:color w:val="000000"/>
                <w:kern w:val="0"/>
                <w:sz w:val="20"/>
                <w:szCs w:val="20"/>
              </w:rPr>
              <w:t>」の拡大・統一が必要</w:t>
            </w:r>
            <w:r w:rsidR="00D60B2C">
              <w:rPr>
                <w:rFonts w:ascii="ＭＳ ゴシック" w:eastAsia="ＭＳ ゴシック" w:hAnsi="ＭＳ ゴシック" w:cs="ＭＳ 明朝" w:hint="eastAsia"/>
                <w:color w:val="000000"/>
                <w:kern w:val="0"/>
                <w:sz w:val="20"/>
                <w:szCs w:val="20"/>
              </w:rPr>
              <w:t>である。</w:t>
            </w:r>
          </w:p>
          <w:p w14:paraId="6AEECC08" w14:textId="77777777" w:rsidR="006B609C" w:rsidRPr="009B7982" w:rsidRDefault="006B609C" w:rsidP="006B609C">
            <w:pPr>
              <w:suppressAutoHyphens/>
              <w:kinsoku w:val="0"/>
              <w:wordWrap w:val="0"/>
              <w:overflowPunct w:val="0"/>
              <w:adjustRightInd w:val="0"/>
              <w:spacing w:line="240" w:lineRule="exact"/>
              <w:ind w:firstLineChars="100" w:firstLine="200"/>
              <w:jc w:val="left"/>
              <w:textAlignment w:val="baseline"/>
              <w:rPr>
                <w:rFonts w:ascii="ＭＳ ゴシック" w:eastAsia="ＭＳ ゴシック" w:hAnsi="ＭＳ ゴシック" w:cs="ＭＳ 明朝"/>
                <w:color w:val="000000"/>
                <w:kern w:val="0"/>
                <w:sz w:val="20"/>
                <w:szCs w:val="20"/>
              </w:rPr>
            </w:pPr>
          </w:p>
          <w:p w14:paraId="2FBAD4DA" w14:textId="07A47775" w:rsidR="006B609C" w:rsidRPr="00325C2E" w:rsidRDefault="006B609C" w:rsidP="006B609C">
            <w:pPr>
              <w:suppressAutoHyphens/>
              <w:kinsoku w:val="0"/>
              <w:wordWrap w:val="0"/>
              <w:overflowPunct w:val="0"/>
              <w:adjustRightInd w:val="0"/>
              <w:spacing w:line="240" w:lineRule="exact"/>
              <w:jc w:val="left"/>
              <w:textAlignment w:val="baseline"/>
              <w:rPr>
                <w:rFonts w:ascii="ＭＳ 明朝" w:eastAsia="ＭＳ 明朝" w:hAnsi="ＭＳ 明朝"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EB509" w14:textId="77777777" w:rsidR="00A31ED8" w:rsidRDefault="00A31ED8" w:rsidP="00D4784D">
      <w:r>
        <w:separator/>
      </w:r>
    </w:p>
  </w:endnote>
  <w:endnote w:type="continuationSeparator" w:id="0">
    <w:p w14:paraId="045F7B4E" w14:textId="77777777" w:rsidR="00A31ED8" w:rsidRDefault="00A31ED8"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5AF3E" w14:textId="77777777" w:rsidR="00A31ED8" w:rsidRDefault="00A31ED8" w:rsidP="00D4784D">
      <w:r>
        <w:separator/>
      </w:r>
    </w:p>
  </w:footnote>
  <w:footnote w:type="continuationSeparator" w:id="0">
    <w:p w14:paraId="0CFC07C5" w14:textId="77777777" w:rsidR="00A31ED8" w:rsidRDefault="00A31ED8"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0C9"/>
    <w:rsid w:val="0000360E"/>
    <w:rsid w:val="0000654F"/>
    <w:rsid w:val="00015A63"/>
    <w:rsid w:val="00025DE1"/>
    <w:rsid w:val="00086D4B"/>
    <w:rsid w:val="000A1D54"/>
    <w:rsid w:val="000C6737"/>
    <w:rsid w:val="000D2FCE"/>
    <w:rsid w:val="000E09C5"/>
    <w:rsid w:val="000F18F3"/>
    <w:rsid w:val="000F6334"/>
    <w:rsid w:val="001143AB"/>
    <w:rsid w:val="00137300"/>
    <w:rsid w:val="00166C1A"/>
    <w:rsid w:val="001704A0"/>
    <w:rsid w:val="001A2B70"/>
    <w:rsid w:val="001B7DCA"/>
    <w:rsid w:val="001C1D45"/>
    <w:rsid w:val="001D4356"/>
    <w:rsid w:val="0020262D"/>
    <w:rsid w:val="00214237"/>
    <w:rsid w:val="002174E2"/>
    <w:rsid w:val="00241A8B"/>
    <w:rsid w:val="002526AE"/>
    <w:rsid w:val="00252AB9"/>
    <w:rsid w:val="00262751"/>
    <w:rsid w:val="00270E5E"/>
    <w:rsid w:val="002945C4"/>
    <w:rsid w:val="002C425E"/>
    <w:rsid w:val="002E2420"/>
    <w:rsid w:val="002F3BFE"/>
    <w:rsid w:val="00324C4C"/>
    <w:rsid w:val="00385502"/>
    <w:rsid w:val="003C0039"/>
    <w:rsid w:val="003C6E6C"/>
    <w:rsid w:val="003F5968"/>
    <w:rsid w:val="00445AC6"/>
    <w:rsid w:val="00447623"/>
    <w:rsid w:val="004A5AD5"/>
    <w:rsid w:val="004C5901"/>
    <w:rsid w:val="005003D9"/>
    <w:rsid w:val="005154A8"/>
    <w:rsid w:val="00532865"/>
    <w:rsid w:val="0054223D"/>
    <w:rsid w:val="005839C6"/>
    <w:rsid w:val="005E1770"/>
    <w:rsid w:val="005E3843"/>
    <w:rsid w:val="0061369B"/>
    <w:rsid w:val="00652923"/>
    <w:rsid w:val="006A5172"/>
    <w:rsid w:val="006B609C"/>
    <w:rsid w:val="006D0601"/>
    <w:rsid w:val="006E13AB"/>
    <w:rsid w:val="006E7C34"/>
    <w:rsid w:val="007051CC"/>
    <w:rsid w:val="00714EDD"/>
    <w:rsid w:val="00735FF6"/>
    <w:rsid w:val="00776CAD"/>
    <w:rsid w:val="00786519"/>
    <w:rsid w:val="007A0CBA"/>
    <w:rsid w:val="007D59AD"/>
    <w:rsid w:val="007F49D6"/>
    <w:rsid w:val="00807E02"/>
    <w:rsid w:val="00812D9F"/>
    <w:rsid w:val="0086664B"/>
    <w:rsid w:val="00873770"/>
    <w:rsid w:val="008B5165"/>
    <w:rsid w:val="00903808"/>
    <w:rsid w:val="0094497D"/>
    <w:rsid w:val="00972241"/>
    <w:rsid w:val="009A0E86"/>
    <w:rsid w:val="009B7982"/>
    <w:rsid w:val="009D1F43"/>
    <w:rsid w:val="009E783F"/>
    <w:rsid w:val="00A115D6"/>
    <w:rsid w:val="00A273BA"/>
    <w:rsid w:val="00A31ED8"/>
    <w:rsid w:val="00A609FD"/>
    <w:rsid w:val="00A73C19"/>
    <w:rsid w:val="00A74D4D"/>
    <w:rsid w:val="00AF36AF"/>
    <w:rsid w:val="00B32FB7"/>
    <w:rsid w:val="00B837D0"/>
    <w:rsid w:val="00B977AF"/>
    <w:rsid w:val="00BB21DD"/>
    <w:rsid w:val="00BD323B"/>
    <w:rsid w:val="00BD6F5E"/>
    <w:rsid w:val="00BF376F"/>
    <w:rsid w:val="00C8275A"/>
    <w:rsid w:val="00C86568"/>
    <w:rsid w:val="00D00FC4"/>
    <w:rsid w:val="00D36EEE"/>
    <w:rsid w:val="00D4784D"/>
    <w:rsid w:val="00D60B2C"/>
    <w:rsid w:val="00D617F7"/>
    <w:rsid w:val="00D71853"/>
    <w:rsid w:val="00D72067"/>
    <w:rsid w:val="00DD145F"/>
    <w:rsid w:val="00DE2A00"/>
    <w:rsid w:val="00E00DED"/>
    <w:rsid w:val="00E640C9"/>
    <w:rsid w:val="00EC3D58"/>
    <w:rsid w:val="00EE26A7"/>
    <w:rsid w:val="00EE4FD7"/>
    <w:rsid w:val="00EF0E2A"/>
    <w:rsid w:val="00F027E3"/>
    <w:rsid w:val="00F05996"/>
    <w:rsid w:val="00F21FE9"/>
    <w:rsid w:val="00F3568B"/>
    <w:rsid w:val="00F77900"/>
    <w:rsid w:val="00F812A4"/>
    <w:rsid w:val="00FA02A4"/>
    <w:rsid w:val="00FA6A2A"/>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 w:type="paragraph" w:styleId="af">
    <w:name w:val="Balloon Text"/>
    <w:basedOn w:val="a"/>
    <w:link w:val="af0"/>
    <w:uiPriority w:val="99"/>
    <w:semiHidden/>
    <w:unhideWhenUsed/>
    <w:rsid w:val="00015A63"/>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015A63"/>
    <w:rPr>
      <w:rFonts w:asciiTheme="majorHAnsi" w:eastAsiaTheme="majorEastAsia" w:hAnsiTheme="majorHAnsi" w:cstheme="majorBidi"/>
      <w:sz w:val="18"/>
      <w:szCs w:val="18"/>
      <w14:ligatures w14:val="none"/>
    </w:rPr>
  </w:style>
  <w:style w:type="paragraph" w:styleId="Web">
    <w:name w:val="Normal (Web)"/>
    <w:basedOn w:val="a"/>
    <w:uiPriority w:val="99"/>
    <w:semiHidden/>
    <w:unhideWhenUsed/>
    <w:rsid w:val="00E00DED"/>
    <w:pPr>
      <w:widowControl/>
      <w:autoSpaceDE/>
      <w:autoSpaceDN/>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25819">
      <w:bodyDiv w:val="1"/>
      <w:marLeft w:val="0"/>
      <w:marRight w:val="0"/>
      <w:marTop w:val="0"/>
      <w:marBottom w:val="0"/>
      <w:divBdr>
        <w:top w:val="none" w:sz="0" w:space="0" w:color="auto"/>
        <w:left w:val="none" w:sz="0" w:space="0" w:color="auto"/>
        <w:bottom w:val="none" w:sz="0" w:space="0" w:color="auto"/>
        <w:right w:val="none" w:sz="0" w:space="0" w:color="auto"/>
      </w:divBdr>
    </w:div>
    <w:div w:id="46950458">
      <w:bodyDiv w:val="1"/>
      <w:marLeft w:val="0"/>
      <w:marRight w:val="0"/>
      <w:marTop w:val="0"/>
      <w:marBottom w:val="0"/>
      <w:divBdr>
        <w:top w:val="none" w:sz="0" w:space="0" w:color="auto"/>
        <w:left w:val="none" w:sz="0" w:space="0" w:color="auto"/>
        <w:bottom w:val="none" w:sz="0" w:space="0" w:color="auto"/>
        <w:right w:val="none" w:sz="0" w:space="0" w:color="auto"/>
      </w:divBdr>
    </w:div>
    <w:div w:id="60739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5C0FC-AF98-44BB-816C-55B1361F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177</Words>
  <Characters>1011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山本 英広</cp:lastModifiedBy>
  <cp:revision>36</cp:revision>
  <cp:lastPrinted>2026-02-09T23:26:00Z</cp:lastPrinted>
  <dcterms:created xsi:type="dcterms:W3CDTF">2026-02-05T07:00:00Z</dcterms:created>
  <dcterms:modified xsi:type="dcterms:W3CDTF">2026-02-10T00:16:00Z</dcterms:modified>
</cp:coreProperties>
</file>